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9230" w14:textId="77777777" w:rsidR="00B9759C" w:rsidRPr="00B9759C" w:rsidRDefault="00B9759C" w:rsidP="00B9759C">
      <w:pPr>
        <w:tabs>
          <w:tab w:val="left" w:pos="4245"/>
        </w:tabs>
        <w:spacing w:line="276" w:lineRule="auto"/>
        <w:contextualSpacing/>
        <w:jc w:val="center"/>
        <w:rPr>
          <w:rFonts w:ascii="Calibri" w:eastAsia="Calibri" w:hAnsi="Calibri" w:cs="Calibri"/>
          <w:b/>
          <w:bCs/>
        </w:rPr>
      </w:pPr>
      <w:r w:rsidRPr="00B9759C">
        <w:rPr>
          <w:rFonts w:ascii="Calibri" w:eastAsia="Calibri" w:hAnsi="Calibri" w:cs="Calibri"/>
          <w:b/>
          <w:bCs/>
        </w:rPr>
        <w:t>ΠΑΡΑΡΤΗΜΑ  ΙΙ</w:t>
      </w:r>
    </w:p>
    <w:p w14:paraId="00F725D7" w14:textId="77777777" w:rsidR="00B9759C" w:rsidRPr="00B9759C" w:rsidRDefault="00B9759C" w:rsidP="00B9759C">
      <w:pPr>
        <w:autoSpaceDE w:val="0"/>
        <w:autoSpaceDN w:val="0"/>
        <w:adjustRightInd w:val="0"/>
        <w:spacing w:line="276" w:lineRule="auto"/>
        <w:jc w:val="center"/>
        <w:rPr>
          <w:rFonts w:ascii="Calibri" w:eastAsia="Times New Roman" w:hAnsi="Calibri" w:cs="Calibri"/>
          <w:b/>
          <w:bCs/>
          <w:color w:val="000000"/>
          <w:lang w:eastAsia="el-GR"/>
        </w:rPr>
      </w:pPr>
      <w:r w:rsidRPr="00B9759C">
        <w:rPr>
          <w:rFonts w:ascii="Calibri" w:eastAsia="Times New Roman" w:hAnsi="Calibri" w:cs="Calibri"/>
          <w:b/>
          <w:bCs/>
          <w:color w:val="000000"/>
          <w:lang w:eastAsia="el-GR"/>
        </w:rPr>
        <w:t>ΠΙΝΑΚΑΣ ΟΙΚΟΝΟΜΙΚΗΣ ΠΡΟΣΦΟΡΑΣ</w:t>
      </w:r>
    </w:p>
    <w:tbl>
      <w:tblPr>
        <w:tblStyle w:val="5"/>
        <w:tblW w:w="10031" w:type="dxa"/>
        <w:tblLayout w:type="fixed"/>
        <w:tblLook w:val="04A0" w:firstRow="1" w:lastRow="0" w:firstColumn="1" w:lastColumn="0" w:noHBand="0" w:noVBand="1"/>
      </w:tblPr>
      <w:tblGrid>
        <w:gridCol w:w="852"/>
        <w:gridCol w:w="1564"/>
        <w:gridCol w:w="992"/>
        <w:gridCol w:w="1276"/>
        <w:gridCol w:w="1134"/>
        <w:gridCol w:w="749"/>
        <w:gridCol w:w="1276"/>
        <w:gridCol w:w="992"/>
        <w:gridCol w:w="1196"/>
      </w:tblGrid>
      <w:tr w:rsidR="00B9759C" w:rsidRPr="00B9759C" w14:paraId="45713015" w14:textId="77777777" w:rsidTr="00457870">
        <w:trPr>
          <w:trHeight w:val="1985"/>
        </w:trPr>
        <w:tc>
          <w:tcPr>
            <w:tcW w:w="852" w:type="dxa"/>
            <w:textDirection w:val="btLr"/>
            <w:hideMark/>
          </w:tcPr>
          <w:p w14:paraId="247359E3" w14:textId="77777777" w:rsidR="00B9759C" w:rsidRPr="00B9759C" w:rsidRDefault="00B9759C" w:rsidP="00B9759C">
            <w:pPr>
              <w:jc w:val="center"/>
              <w:rPr>
                <w:rFonts w:eastAsia="Times New Roman" w:cs="Microsoft Sans Serif"/>
                <w:b/>
                <w:bCs/>
                <w:sz w:val="20"/>
                <w:szCs w:val="20"/>
                <w:lang w:eastAsia="el-GR"/>
              </w:rPr>
            </w:pPr>
            <w:r w:rsidRPr="00B9759C">
              <w:rPr>
                <w:rFonts w:eastAsia="Times New Roman" w:cs="Microsoft Sans Serif"/>
                <w:b/>
                <w:bCs/>
                <w:sz w:val="20"/>
                <w:szCs w:val="20"/>
                <w:lang w:eastAsia="el-GR"/>
              </w:rPr>
              <w:t>ΤΜΗΜΑ</w:t>
            </w:r>
          </w:p>
        </w:tc>
        <w:tc>
          <w:tcPr>
            <w:tcW w:w="1564" w:type="dxa"/>
            <w:textDirection w:val="btLr"/>
            <w:hideMark/>
          </w:tcPr>
          <w:p w14:paraId="784C1674" w14:textId="77777777" w:rsidR="00B9759C" w:rsidRPr="00B9759C" w:rsidRDefault="00B9759C" w:rsidP="00B9759C">
            <w:pPr>
              <w:jc w:val="center"/>
              <w:rPr>
                <w:rFonts w:eastAsia="Times New Roman" w:cs="Microsoft Sans Serif"/>
                <w:b/>
                <w:bCs/>
                <w:sz w:val="20"/>
                <w:szCs w:val="20"/>
                <w:lang w:eastAsia="el-GR"/>
              </w:rPr>
            </w:pPr>
            <w:r w:rsidRPr="00B9759C">
              <w:rPr>
                <w:rFonts w:eastAsia="Times New Roman" w:cs="Microsoft Sans Serif"/>
                <w:b/>
                <w:bCs/>
                <w:sz w:val="20"/>
                <w:szCs w:val="20"/>
                <w:lang w:eastAsia="el-GR"/>
              </w:rPr>
              <w:t>Περιγραφή</w:t>
            </w:r>
          </w:p>
        </w:tc>
        <w:tc>
          <w:tcPr>
            <w:tcW w:w="992" w:type="dxa"/>
            <w:textDirection w:val="btLr"/>
            <w:hideMark/>
          </w:tcPr>
          <w:p w14:paraId="1A06664D" w14:textId="77777777" w:rsidR="00B9759C" w:rsidRPr="00B9759C" w:rsidRDefault="00B9759C" w:rsidP="00B9759C">
            <w:pPr>
              <w:jc w:val="center"/>
              <w:rPr>
                <w:rFonts w:eastAsia="Times New Roman" w:cs="Microsoft Sans Serif"/>
                <w:b/>
                <w:bCs/>
                <w:sz w:val="20"/>
                <w:szCs w:val="20"/>
                <w:lang w:eastAsia="el-GR"/>
              </w:rPr>
            </w:pPr>
            <w:r w:rsidRPr="00B9759C">
              <w:rPr>
                <w:rFonts w:eastAsia="Times New Roman" w:cs="Microsoft Sans Serif"/>
                <w:b/>
                <w:bCs/>
                <w:sz w:val="20"/>
                <w:szCs w:val="20"/>
                <w:lang w:eastAsia="el-GR"/>
              </w:rPr>
              <w:t xml:space="preserve">Κόστος Μονάδας </w:t>
            </w:r>
          </w:p>
          <w:p w14:paraId="028F677A" w14:textId="77777777" w:rsidR="00B9759C" w:rsidRPr="00B9759C" w:rsidRDefault="00B9759C" w:rsidP="00B9759C">
            <w:pPr>
              <w:jc w:val="center"/>
              <w:rPr>
                <w:rFonts w:eastAsia="Times New Roman" w:cs="Microsoft Sans Serif"/>
                <w:b/>
                <w:bCs/>
                <w:sz w:val="20"/>
                <w:szCs w:val="20"/>
                <w:lang w:eastAsia="el-GR"/>
              </w:rPr>
            </w:pPr>
            <w:r w:rsidRPr="00B9759C">
              <w:rPr>
                <w:rFonts w:eastAsia="Times New Roman" w:cs="Microsoft Sans Serif"/>
                <w:b/>
                <w:bCs/>
                <w:sz w:val="20"/>
                <w:szCs w:val="20"/>
                <w:lang w:eastAsia="el-GR"/>
              </w:rPr>
              <w:t>άνευ ΦΠΑ</w:t>
            </w:r>
          </w:p>
        </w:tc>
        <w:tc>
          <w:tcPr>
            <w:tcW w:w="1276" w:type="dxa"/>
            <w:textDirection w:val="btLr"/>
            <w:hideMark/>
          </w:tcPr>
          <w:p w14:paraId="52815C15" w14:textId="77777777" w:rsidR="00B9759C" w:rsidRPr="00B9759C" w:rsidRDefault="00B9759C" w:rsidP="00B9759C">
            <w:pPr>
              <w:jc w:val="center"/>
              <w:rPr>
                <w:rFonts w:eastAsia="Times New Roman" w:cs="Microsoft Sans Serif"/>
                <w:b/>
                <w:bCs/>
                <w:sz w:val="20"/>
                <w:szCs w:val="20"/>
                <w:lang w:eastAsia="el-GR"/>
              </w:rPr>
            </w:pPr>
            <w:r w:rsidRPr="00B9759C">
              <w:rPr>
                <w:rFonts w:eastAsia="Times New Roman" w:cs="Microsoft Sans Serif"/>
                <w:b/>
                <w:bCs/>
                <w:sz w:val="20"/>
                <w:szCs w:val="20"/>
                <w:lang w:eastAsia="el-GR"/>
              </w:rPr>
              <w:t>ΦΠΑ (Μονάδας)</w:t>
            </w:r>
          </w:p>
        </w:tc>
        <w:tc>
          <w:tcPr>
            <w:tcW w:w="1134" w:type="dxa"/>
            <w:textDirection w:val="btLr"/>
            <w:hideMark/>
          </w:tcPr>
          <w:p w14:paraId="47B66447" w14:textId="77777777" w:rsidR="00B9759C" w:rsidRPr="00B9759C" w:rsidRDefault="00B9759C" w:rsidP="00B9759C">
            <w:pPr>
              <w:jc w:val="center"/>
              <w:rPr>
                <w:rFonts w:eastAsia="Times New Roman" w:cs="Microsoft Sans Serif"/>
                <w:b/>
                <w:bCs/>
                <w:sz w:val="20"/>
                <w:szCs w:val="20"/>
                <w:lang w:eastAsia="el-GR"/>
              </w:rPr>
            </w:pPr>
            <w:r w:rsidRPr="00B9759C">
              <w:rPr>
                <w:rFonts w:eastAsia="Times New Roman" w:cs="Microsoft Sans Serif"/>
                <w:b/>
                <w:bCs/>
                <w:sz w:val="20"/>
                <w:szCs w:val="20"/>
                <w:lang w:eastAsia="el-GR"/>
              </w:rPr>
              <w:t xml:space="preserve">Τιμή μονάδας </w:t>
            </w:r>
          </w:p>
          <w:p w14:paraId="3B31CFAF" w14:textId="77777777" w:rsidR="00B9759C" w:rsidRPr="00B9759C" w:rsidRDefault="00B9759C" w:rsidP="00B9759C">
            <w:pPr>
              <w:jc w:val="center"/>
              <w:rPr>
                <w:rFonts w:eastAsia="Times New Roman" w:cs="Microsoft Sans Serif"/>
                <w:b/>
                <w:bCs/>
                <w:sz w:val="20"/>
                <w:szCs w:val="20"/>
                <w:lang w:eastAsia="el-GR"/>
              </w:rPr>
            </w:pPr>
            <w:r w:rsidRPr="00B9759C">
              <w:rPr>
                <w:rFonts w:eastAsia="Times New Roman" w:cs="Microsoft Sans Serif"/>
                <w:b/>
                <w:bCs/>
                <w:sz w:val="20"/>
                <w:szCs w:val="20"/>
                <w:lang w:eastAsia="el-GR"/>
              </w:rPr>
              <w:t>συμπ. ΦΠΑ</w:t>
            </w:r>
          </w:p>
        </w:tc>
        <w:tc>
          <w:tcPr>
            <w:tcW w:w="749" w:type="dxa"/>
            <w:textDirection w:val="btLr"/>
            <w:hideMark/>
          </w:tcPr>
          <w:p w14:paraId="00F948E4" w14:textId="77777777" w:rsidR="00B9759C" w:rsidRPr="00B9759C" w:rsidRDefault="00B9759C" w:rsidP="00B9759C">
            <w:pPr>
              <w:jc w:val="center"/>
              <w:rPr>
                <w:rFonts w:eastAsia="Times New Roman" w:cs="Microsoft Sans Serif"/>
                <w:b/>
                <w:bCs/>
                <w:sz w:val="20"/>
                <w:szCs w:val="20"/>
                <w:lang w:eastAsia="el-GR"/>
              </w:rPr>
            </w:pPr>
            <w:r w:rsidRPr="00B9759C">
              <w:rPr>
                <w:rFonts w:eastAsia="Times New Roman" w:cs="Microsoft Sans Serif"/>
                <w:b/>
                <w:bCs/>
                <w:sz w:val="20"/>
                <w:szCs w:val="20"/>
                <w:lang w:eastAsia="el-GR"/>
              </w:rPr>
              <w:t>Ποσότητα</w:t>
            </w:r>
          </w:p>
        </w:tc>
        <w:tc>
          <w:tcPr>
            <w:tcW w:w="1276" w:type="dxa"/>
            <w:textDirection w:val="btLr"/>
            <w:hideMark/>
          </w:tcPr>
          <w:p w14:paraId="766DFDE9" w14:textId="77777777" w:rsidR="00B9759C" w:rsidRPr="00B9759C" w:rsidRDefault="00B9759C" w:rsidP="00B9759C">
            <w:pPr>
              <w:jc w:val="center"/>
              <w:rPr>
                <w:rFonts w:eastAsia="Times New Roman" w:cs="Microsoft Sans Serif"/>
                <w:b/>
                <w:bCs/>
                <w:sz w:val="20"/>
                <w:szCs w:val="20"/>
                <w:lang w:eastAsia="el-GR"/>
              </w:rPr>
            </w:pPr>
            <w:r w:rsidRPr="00B9759C">
              <w:rPr>
                <w:rFonts w:eastAsia="Times New Roman" w:cs="Microsoft Sans Serif"/>
                <w:b/>
                <w:bCs/>
                <w:sz w:val="20"/>
                <w:szCs w:val="20"/>
                <w:lang w:eastAsia="el-GR"/>
              </w:rPr>
              <w:t>Συνολικό κόστος</w:t>
            </w:r>
          </w:p>
          <w:p w14:paraId="74B2BE7E" w14:textId="77777777" w:rsidR="00B9759C" w:rsidRPr="00B9759C" w:rsidRDefault="00B9759C" w:rsidP="00B9759C">
            <w:pPr>
              <w:jc w:val="center"/>
              <w:rPr>
                <w:rFonts w:eastAsia="Times New Roman" w:cs="Microsoft Sans Serif"/>
                <w:b/>
                <w:bCs/>
                <w:sz w:val="20"/>
                <w:szCs w:val="20"/>
                <w:lang w:eastAsia="el-GR"/>
              </w:rPr>
            </w:pPr>
            <w:r w:rsidRPr="00B9759C">
              <w:rPr>
                <w:rFonts w:eastAsia="Times New Roman" w:cs="Microsoft Sans Serif"/>
                <w:b/>
                <w:bCs/>
                <w:sz w:val="20"/>
                <w:szCs w:val="20"/>
                <w:lang w:eastAsia="el-GR"/>
              </w:rPr>
              <w:t xml:space="preserve"> άνευ ΦΠΑ</w:t>
            </w:r>
          </w:p>
        </w:tc>
        <w:tc>
          <w:tcPr>
            <w:tcW w:w="992" w:type="dxa"/>
            <w:textDirection w:val="btLr"/>
            <w:hideMark/>
          </w:tcPr>
          <w:p w14:paraId="0842CDE8" w14:textId="77777777" w:rsidR="00B9759C" w:rsidRPr="00B9759C" w:rsidRDefault="00B9759C" w:rsidP="00B9759C">
            <w:pPr>
              <w:jc w:val="center"/>
              <w:rPr>
                <w:rFonts w:eastAsia="Times New Roman" w:cs="Microsoft Sans Serif"/>
                <w:b/>
                <w:bCs/>
                <w:sz w:val="20"/>
                <w:szCs w:val="20"/>
                <w:lang w:eastAsia="el-GR"/>
              </w:rPr>
            </w:pPr>
            <w:r w:rsidRPr="00B9759C">
              <w:rPr>
                <w:rFonts w:eastAsia="Times New Roman" w:cs="Microsoft Sans Serif"/>
                <w:b/>
                <w:bCs/>
                <w:sz w:val="20"/>
                <w:szCs w:val="20"/>
                <w:lang w:eastAsia="el-GR"/>
              </w:rPr>
              <w:t>Συνολικό ΦΠΑ</w:t>
            </w:r>
          </w:p>
        </w:tc>
        <w:tc>
          <w:tcPr>
            <w:tcW w:w="1196" w:type="dxa"/>
            <w:textDirection w:val="btLr"/>
            <w:hideMark/>
          </w:tcPr>
          <w:p w14:paraId="05E1E094" w14:textId="77777777" w:rsidR="00B9759C" w:rsidRPr="00B9759C" w:rsidRDefault="00B9759C" w:rsidP="00B9759C">
            <w:pPr>
              <w:jc w:val="center"/>
              <w:rPr>
                <w:rFonts w:eastAsia="Times New Roman" w:cs="Microsoft Sans Serif"/>
                <w:b/>
                <w:bCs/>
                <w:sz w:val="20"/>
                <w:szCs w:val="20"/>
                <w:lang w:eastAsia="el-GR"/>
              </w:rPr>
            </w:pPr>
            <w:r w:rsidRPr="00B9759C">
              <w:rPr>
                <w:rFonts w:eastAsia="Times New Roman" w:cs="Microsoft Sans Serif"/>
                <w:b/>
                <w:bCs/>
                <w:sz w:val="20"/>
                <w:szCs w:val="20"/>
                <w:lang w:eastAsia="el-GR"/>
              </w:rPr>
              <w:t>Συνολικό Κόστος  συμπ.  ΦΠΑ</w:t>
            </w:r>
          </w:p>
        </w:tc>
      </w:tr>
      <w:tr w:rsidR="00B9759C" w:rsidRPr="00B9759C" w14:paraId="56E648DC" w14:textId="77777777" w:rsidTr="00457870">
        <w:trPr>
          <w:trHeight w:val="600"/>
        </w:trPr>
        <w:tc>
          <w:tcPr>
            <w:tcW w:w="852" w:type="dxa"/>
            <w:hideMark/>
          </w:tcPr>
          <w:p w14:paraId="224E76D0" w14:textId="77777777" w:rsidR="00B9759C" w:rsidRPr="00B9759C" w:rsidRDefault="00B9759C" w:rsidP="00B9759C">
            <w:pPr>
              <w:rPr>
                <w:rFonts w:eastAsia="Times New Roman" w:cs="Microsoft Sans Serif"/>
                <w:sz w:val="20"/>
                <w:szCs w:val="20"/>
                <w:lang w:eastAsia="el-GR"/>
              </w:rPr>
            </w:pPr>
            <w:r w:rsidRPr="00B9759C">
              <w:rPr>
                <w:rFonts w:eastAsia="Times New Roman" w:cs="Microsoft Sans Serif"/>
                <w:sz w:val="20"/>
                <w:szCs w:val="20"/>
                <w:lang w:eastAsia="el-GR"/>
              </w:rPr>
              <w:t>Α1</w:t>
            </w:r>
          </w:p>
        </w:tc>
        <w:tc>
          <w:tcPr>
            <w:tcW w:w="1564" w:type="dxa"/>
            <w:hideMark/>
          </w:tcPr>
          <w:p w14:paraId="3730D398" w14:textId="77777777" w:rsidR="00B9759C" w:rsidRPr="00B9759C" w:rsidRDefault="00B9759C" w:rsidP="00B9759C">
            <w:pPr>
              <w:rPr>
                <w:rFonts w:eastAsia="Times New Roman" w:cs="Microsoft Sans Serif"/>
                <w:sz w:val="20"/>
                <w:szCs w:val="20"/>
                <w:lang w:eastAsia="el-GR"/>
              </w:rPr>
            </w:pPr>
            <w:r w:rsidRPr="00B9759C">
              <w:rPr>
                <w:rFonts w:eastAsia="Times New Roman" w:cs="Microsoft Sans Serif"/>
                <w:sz w:val="20"/>
                <w:szCs w:val="20"/>
                <w:lang w:eastAsia="el-GR"/>
              </w:rPr>
              <w:t>Συντήρηση Χειμερινή /Θερινή περίοδος</w:t>
            </w:r>
          </w:p>
        </w:tc>
        <w:tc>
          <w:tcPr>
            <w:tcW w:w="992" w:type="dxa"/>
            <w:noWrap/>
            <w:hideMark/>
          </w:tcPr>
          <w:p w14:paraId="67323360" w14:textId="77777777" w:rsidR="00B9759C" w:rsidRPr="00B9759C" w:rsidRDefault="00B9759C" w:rsidP="00B9759C">
            <w:pPr>
              <w:jc w:val="right"/>
              <w:rPr>
                <w:rFonts w:eastAsia="Times New Roman" w:cs="Microsoft Sans Serif"/>
                <w:sz w:val="20"/>
                <w:szCs w:val="20"/>
                <w:lang w:eastAsia="el-GR"/>
              </w:rPr>
            </w:pPr>
          </w:p>
        </w:tc>
        <w:tc>
          <w:tcPr>
            <w:tcW w:w="1276" w:type="dxa"/>
            <w:noWrap/>
            <w:hideMark/>
          </w:tcPr>
          <w:p w14:paraId="0BE9DCD2" w14:textId="77777777" w:rsidR="00B9759C" w:rsidRPr="00B9759C" w:rsidRDefault="00B9759C" w:rsidP="00B9759C">
            <w:pPr>
              <w:jc w:val="right"/>
              <w:rPr>
                <w:rFonts w:eastAsia="Times New Roman" w:cs="Microsoft Sans Serif"/>
                <w:sz w:val="20"/>
                <w:szCs w:val="20"/>
                <w:lang w:eastAsia="el-GR"/>
              </w:rPr>
            </w:pPr>
          </w:p>
        </w:tc>
        <w:tc>
          <w:tcPr>
            <w:tcW w:w="1134" w:type="dxa"/>
            <w:noWrap/>
            <w:hideMark/>
          </w:tcPr>
          <w:p w14:paraId="25C909D4" w14:textId="77777777" w:rsidR="00B9759C" w:rsidRPr="00B9759C" w:rsidRDefault="00B9759C" w:rsidP="00B9759C">
            <w:pPr>
              <w:jc w:val="right"/>
              <w:rPr>
                <w:rFonts w:eastAsia="Times New Roman" w:cs="Microsoft Sans Serif"/>
                <w:sz w:val="20"/>
                <w:szCs w:val="20"/>
                <w:lang w:eastAsia="el-GR"/>
              </w:rPr>
            </w:pPr>
          </w:p>
        </w:tc>
        <w:tc>
          <w:tcPr>
            <w:tcW w:w="749" w:type="dxa"/>
            <w:noWrap/>
            <w:vAlign w:val="center"/>
            <w:hideMark/>
          </w:tcPr>
          <w:p w14:paraId="2C8AE3EE" w14:textId="77777777" w:rsidR="00B9759C" w:rsidRPr="00B9759C" w:rsidRDefault="00B9759C" w:rsidP="00B9759C">
            <w:pPr>
              <w:jc w:val="center"/>
              <w:rPr>
                <w:rFonts w:eastAsia="Times New Roman" w:cs="Microsoft Sans Serif"/>
                <w:sz w:val="20"/>
                <w:szCs w:val="20"/>
                <w:lang w:eastAsia="el-GR"/>
              </w:rPr>
            </w:pPr>
            <w:r w:rsidRPr="00B9759C">
              <w:rPr>
                <w:rFonts w:eastAsia="Times New Roman" w:cs="Microsoft Sans Serif"/>
                <w:sz w:val="20"/>
                <w:szCs w:val="20"/>
                <w:lang w:eastAsia="el-GR"/>
              </w:rPr>
              <w:t>2</w:t>
            </w:r>
          </w:p>
        </w:tc>
        <w:tc>
          <w:tcPr>
            <w:tcW w:w="1276" w:type="dxa"/>
            <w:noWrap/>
            <w:hideMark/>
          </w:tcPr>
          <w:p w14:paraId="6756FA19" w14:textId="77777777" w:rsidR="00B9759C" w:rsidRPr="00B9759C" w:rsidRDefault="00B9759C" w:rsidP="00B9759C">
            <w:pPr>
              <w:jc w:val="right"/>
              <w:rPr>
                <w:rFonts w:eastAsia="Times New Roman" w:cs="Microsoft Sans Serif"/>
                <w:sz w:val="20"/>
                <w:szCs w:val="20"/>
                <w:lang w:eastAsia="el-GR"/>
              </w:rPr>
            </w:pPr>
          </w:p>
        </w:tc>
        <w:tc>
          <w:tcPr>
            <w:tcW w:w="992" w:type="dxa"/>
            <w:noWrap/>
            <w:hideMark/>
          </w:tcPr>
          <w:p w14:paraId="0EC58CB8" w14:textId="77777777" w:rsidR="00B9759C" w:rsidRPr="00B9759C" w:rsidRDefault="00B9759C" w:rsidP="00B9759C">
            <w:pPr>
              <w:jc w:val="right"/>
              <w:rPr>
                <w:rFonts w:eastAsia="Times New Roman" w:cs="Microsoft Sans Serif"/>
                <w:sz w:val="20"/>
                <w:szCs w:val="20"/>
                <w:lang w:eastAsia="el-GR"/>
              </w:rPr>
            </w:pPr>
          </w:p>
        </w:tc>
        <w:tc>
          <w:tcPr>
            <w:tcW w:w="1196" w:type="dxa"/>
            <w:noWrap/>
            <w:hideMark/>
          </w:tcPr>
          <w:p w14:paraId="4BB41714" w14:textId="77777777" w:rsidR="00B9759C" w:rsidRPr="00B9759C" w:rsidRDefault="00B9759C" w:rsidP="00B9759C">
            <w:pPr>
              <w:jc w:val="right"/>
              <w:rPr>
                <w:rFonts w:eastAsia="Times New Roman" w:cs="Microsoft Sans Serif"/>
                <w:sz w:val="20"/>
                <w:szCs w:val="20"/>
                <w:lang w:eastAsia="el-GR"/>
              </w:rPr>
            </w:pPr>
          </w:p>
        </w:tc>
      </w:tr>
      <w:tr w:rsidR="00B9759C" w:rsidRPr="00B9759C" w14:paraId="244F2B3A" w14:textId="77777777" w:rsidTr="00457870">
        <w:trPr>
          <w:trHeight w:val="600"/>
        </w:trPr>
        <w:tc>
          <w:tcPr>
            <w:tcW w:w="852" w:type="dxa"/>
            <w:hideMark/>
          </w:tcPr>
          <w:p w14:paraId="5B85FDA8" w14:textId="77777777" w:rsidR="00B9759C" w:rsidRPr="00B9759C" w:rsidRDefault="00B9759C" w:rsidP="00B9759C">
            <w:pPr>
              <w:rPr>
                <w:rFonts w:eastAsia="Times New Roman" w:cs="Microsoft Sans Serif"/>
                <w:sz w:val="20"/>
                <w:szCs w:val="20"/>
                <w:lang w:eastAsia="el-GR"/>
              </w:rPr>
            </w:pPr>
            <w:r w:rsidRPr="00B9759C">
              <w:rPr>
                <w:rFonts w:eastAsia="Times New Roman" w:cs="Microsoft Sans Serif"/>
                <w:sz w:val="20"/>
                <w:szCs w:val="20"/>
                <w:lang w:eastAsia="el-GR"/>
              </w:rPr>
              <w:t>Α2</w:t>
            </w:r>
          </w:p>
        </w:tc>
        <w:tc>
          <w:tcPr>
            <w:tcW w:w="1564" w:type="dxa"/>
            <w:hideMark/>
          </w:tcPr>
          <w:p w14:paraId="3E60F8CA" w14:textId="77777777" w:rsidR="00B9759C" w:rsidRPr="00B9759C" w:rsidRDefault="00B9759C" w:rsidP="00B9759C">
            <w:pPr>
              <w:rPr>
                <w:rFonts w:eastAsia="Times New Roman" w:cs="Microsoft Sans Serif"/>
                <w:sz w:val="20"/>
                <w:szCs w:val="20"/>
                <w:lang w:eastAsia="el-GR"/>
              </w:rPr>
            </w:pPr>
            <w:r w:rsidRPr="00B9759C">
              <w:rPr>
                <w:rFonts w:eastAsia="Times New Roman" w:cs="Microsoft Sans Serif"/>
                <w:sz w:val="20"/>
                <w:szCs w:val="20"/>
                <w:lang w:eastAsia="el-GR"/>
              </w:rPr>
              <w:t>Μηνιαίος προληπτικός έλεγχος</w:t>
            </w:r>
          </w:p>
        </w:tc>
        <w:tc>
          <w:tcPr>
            <w:tcW w:w="992" w:type="dxa"/>
            <w:noWrap/>
            <w:hideMark/>
          </w:tcPr>
          <w:p w14:paraId="2935204C" w14:textId="77777777" w:rsidR="00B9759C" w:rsidRPr="00B9759C" w:rsidRDefault="00B9759C" w:rsidP="00B9759C">
            <w:pPr>
              <w:jc w:val="right"/>
              <w:rPr>
                <w:rFonts w:eastAsia="Times New Roman" w:cs="Microsoft Sans Serif"/>
                <w:sz w:val="20"/>
                <w:szCs w:val="20"/>
                <w:lang w:eastAsia="el-GR"/>
              </w:rPr>
            </w:pPr>
          </w:p>
        </w:tc>
        <w:tc>
          <w:tcPr>
            <w:tcW w:w="1276" w:type="dxa"/>
            <w:noWrap/>
            <w:hideMark/>
          </w:tcPr>
          <w:p w14:paraId="7624BEF3" w14:textId="77777777" w:rsidR="00B9759C" w:rsidRPr="00B9759C" w:rsidRDefault="00B9759C" w:rsidP="00B9759C">
            <w:pPr>
              <w:jc w:val="right"/>
              <w:rPr>
                <w:rFonts w:eastAsia="Times New Roman" w:cs="Microsoft Sans Serif"/>
                <w:sz w:val="20"/>
                <w:szCs w:val="20"/>
                <w:lang w:eastAsia="el-GR"/>
              </w:rPr>
            </w:pPr>
          </w:p>
        </w:tc>
        <w:tc>
          <w:tcPr>
            <w:tcW w:w="1134" w:type="dxa"/>
            <w:noWrap/>
            <w:hideMark/>
          </w:tcPr>
          <w:p w14:paraId="7ABE6B15" w14:textId="77777777" w:rsidR="00B9759C" w:rsidRPr="00B9759C" w:rsidRDefault="00B9759C" w:rsidP="00B9759C">
            <w:pPr>
              <w:jc w:val="right"/>
              <w:rPr>
                <w:rFonts w:eastAsia="Times New Roman" w:cs="Microsoft Sans Serif"/>
                <w:sz w:val="20"/>
                <w:szCs w:val="20"/>
                <w:lang w:eastAsia="el-GR"/>
              </w:rPr>
            </w:pPr>
          </w:p>
        </w:tc>
        <w:tc>
          <w:tcPr>
            <w:tcW w:w="749" w:type="dxa"/>
            <w:noWrap/>
            <w:vAlign w:val="center"/>
            <w:hideMark/>
          </w:tcPr>
          <w:p w14:paraId="761EF9BD" w14:textId="77777777" w:rsidR="00B9759C" w:rsidRPr="00B9759C" w:rsidRDefault="00B9759C" w:rsidP="00B9759C">
            <w:pPr>
              <w:jc w:val="center"/>
              <w:rPr>
                <w:rFonts w:eastAsia="Times New Roman" w:cs="Microsoft Sans Serif"/>
                <w:sz w:val="20"/>
                <w:szCs w:val="20"/>
                <w:lang w:eastAsia="el-GR"/>
              </w:rPr>
            </w:pPr>
            <w:r w:rsidRPr="00B9759C">
              <w:rPr>
                <w:rFonts w:eastAsia="Times New Roman" w:cs="Microsoft Sans Serif"/>
                <w:sz w:val="20"/>
                <w:szCs w:val="20"/>
                <w:lang w:eastAsia="el-GR"/>
              </w:rPr>
              <w:t>11</w:t>
            </w:r>
          </w:p>
        </w:tc>
        <w:tc>
          <w:tcPr>
            <w:tcW w:w="1276" w:type="dxa"/>
            <w:noWrap/>
            <w:hideMark/>
          </w:tcPr>
          <w:p w14:paraId="1D5FC445" w14:textId="77777777" w:rsidR="00B9759C" w:rsidRPr="00B9759C" w:rsidRDefault="00B9759C" w:rsidP="00B9759C">
            <w:pPr>
              <w:jc w:val="right"/>
              <w:rPr>
                <w:rFonts w:eastAsia="Times New Roman" w:cs="Microsoft Sans Serif"/>
                <w:sz w:val="20"/>
                <w:szCs w:val="20"/>
                <w:lang w:eastAsia="el-GR"/>
              </w:rPr>
            </w:pPr>
          </w:p>
        </w:tc>
        <w:tc>
          <w:tcPr>
            <w:tcW w:w="992" w:type="dxa"/>
            <w:noWrap/>
            <w:hideMark/>
          </w:tcPr>
          <w:p w14:paraId="7DF9413C" w14:textId="77777777" w:rsidR="00B9759C" w:rsidRPr="00B9759C" w:rsidRDefault="00B9759C" w:rsidP="00B9759C">
            <w:pPr>
              <w:jc w:val="right"/>
              <w:rPr>
                <w:rFonts w:eastAsia="Times New Roman" w:cs="Microsoft Sans Serif"/>
                <w:sz w:val="20"/>
                <w:szCs w:val="20"/>
                <w:lang w:eastAsia="el-GR"/>
              </w:rPr>
            </w:pPr>
          </w:p>
        </w:tc>
        <w:tc>
          <w:tcPr>
            <w:tcW w:w="1196" w:type="dxa"/>
            <w:noWrap/>
            <w:hideMark/>
          </w:tcPr>
          <w:p w14:paraId="5E48A783" w14:textId="77777777" w:rsidR="00B9759C" w:rsidRPr="00B9759C" w:rsidRDefault="00B9759C" w:rsidP="00B9759C">
            <w:pPr>
              <w:jc w:val="right"/>
              <w:rPr>
                <w:rFonts w:eastAsia="Times New Roman" w:cs="Microsoft Sans Serif"/>
                <w:sz w:val="20"/>
                <w:szCs w:val="20"/>
                <w:lang w:eastAsia="el-GR"/>
              </w:rPr>
            </w:pPr>
          </w:p>
        </w:tc>
      </w:tr>
      <w:tr w:rsidR="00B9759C" w:rsidRPr="00B9759C" w14:paraId="22BAB859" w14:textId="77777777" w:rsidTr="00457870">
        <w:trPr>
          <w:trHeight w:val="600"/>
        </w:trPr>
        <w:tc>
          <w:tcPr>
            <w:tcW w:w="852" w:type="dxa"/>
            <w:hideMark/>
          </w:tcPr>
          <w:p w14:paraId="0C3A135C" w14:textId="77777777" w:rsidR="00B9759C" w:rsidRPr="00B9759C" w:rsidRDefault="00B9759C" w:rsidP="00B9759C">
            <w:pPr>
              <w:rPr>
                <w:rFonts w:eastAsia="Times New Roman" w:cs="Microsoft Sans Serif"/>
                <w:sz w:val="20"/>
                <w:szCs w:val="20"/>
                <w:lang w:eastAsia="el-GR"/>
              </w:rPr>
            </w:pPr>
            <w:r w:rsidRPr="00B9759C">
              <w:rPr>
                <w:rFonts w:eastAsia="Times New Roman" w:cs="Microsoft Sans Serif"/>
                <w:sz w:val="20"/>
                <w:szCs w:val="20"/>
                <w:lang w:eastAsia="el-GR"/>
              </w:rPr>
              <w:t>Α3</w:t>
            </w:r>
          </w:p>
        </w:tc>
        <w:tc>
          <w:tcPr>
            <w:tcW w:w="1564" w:type="dxa"/>
            <w:hideMark/>
          </w:tcPr>
          <w:p w14:paraId="2B05683F" w14:textId="77777777" w:rsidR="00B9759C" w:rsidRPr="00B9759C" w:rsidRDefault="00B9759C" w:rsidP="00B9759C">
            <w:pPr>
              <w:rPr>
                <w:rFonts w:eastAsia="Times New Roman" w:cs="Microsoft Sans Serif"/>
                <w:sz w:val="20"/>
                <w:szCs w:val="20"/>
                <w:lang w:eastAsia="el-GR"/>
              </w:rPr>
            </w:pPr>
            <w:r w:rsidRPr="00B9759C">
              <w:rPr>
                <w:rFonts w:eastAsia="Times New Roman" w:cs="Microsoft Sans Serif"/>
                <w:sz w:val="20"/>
                <w:szCs w:val="20"/>
                <w:lang w:eastAsia="el-GR"/>
              </w:rPr>
              <w:t>Εργασία επανορθωτικής συντήρησης (ανθρωποώρα)</w:t>
            </w:r>
          </w:p>
        </w:tc>
        <w:tc>
          <w:tcPr>
            <w:tcW w:w="992" w:type="dxa"/>
            <w:hideMark/>
          </w:tcPr>
          <w:p w14:paraId="097CF8BB" w14:textId="77777777" w:rsidR="00B9759C" w:rsidRPr="00B9759C" w:rsidRDefault="00B9759C" w:rsidP="00B9759C">
            <w:pPr>
              <w:jc w:val="right"/>
              <w:rPr>
                <w:rFonts w:eastAsia="Times New Roman" w:cs="Microsoft Sans Serif"/>
                <w:sz w:val="20"/>
                <w:szCs w:val="20"/>
                <w:lang w:eastAsia="el-GR"/>
              </w:rPr>
            </w:pPr>
          </w:p>
        </w:tc>
        <w:tc>
          <w:tcPr>
            <w:tcW w:w="1276" w:type="dxa"/>
            <w:noWrap/>
            <w:hideMark/>
          </w:tcPr>
          <w:p w14:paraId="1A5EC81F" w14:textId="77777777" w:rsidR="00B9759C" w:rsidRPr="00B9759C" w:rsidRDefault="00B9759C" w:rsidP="00B9759C">
            <w:pPr>
              <w:jc w:val="right"/>
              <w:rPr>
                <w:rFonts w:eastAsia="Times New Roman" w:cs="Microsoft Sans Serif"/>
                <w:sz w:val="20"/>
                <w:szCs w:val="20"/>
                <w:lang w:eastAsia="el-GR"/>
              </w:rPr>
            </w:pPr>
          </w:p>
        </w:tc>
        <w:tc>
          <w:tcPr>
            <w:tcW w:w="1134" w:type="dxa"/>
            <w:noWrap/>
            <w:hideMark/>
          </w:tcPr>
          <w:p w14:paraId="41300ADA" w14:textId="77777777" w:rsidR="00B9759C" w:rsidRPr="00B9759C" w:rsidRDefault="00B9759C" w:rsidP="00B9759C">
            <w:pPr>
              <w:jc w:val="right"/>
              <w:rPr>
                <w:rFonts w:eastAsia="Times New Roman" w:cs="Microsoft Sans Serif"/>
                <w:sz w:val="20"/>
                <w:szCs w:val="20"/>
                <w:lang w:eastAsia="el-GR"/>
              </w:rPr>
            </w:pPr>
          </w:p>
        </w:tc>
        <w:tc>
          <w:tcPr>
            <w:tcW w:w="749" w:type="dxa"/>
            <w:vAlign w:val="center"/>
            <w:hideMark/>
          </w:tcPr>
          <w:p w14:paraId="6B1D32DF" w14:textId="77777777" w:rsidR="00B9759C" w:rsidRPr="00B9759C" w:rsidRDefault="00B9759C" w:rsidP="00B9759C">
            <w:pPr>
              <w:jc w:val="center"/>
              <w:rPr>
                <w:rFonts w:eastAsia="Times New Roman" w:cs="Microsoft Sans Serif"/>
                <w:sz w:val="20"/>
                <w:szCs w:val="20"/>
                <w:lang w:eastAsia="el-GR"/>
              </w:rPr>
            </w:pPr>
            <w:r w:rsidRPr="00B9759C">
              <w:rPr>
                <w:rFonts w:eastAsia="Times New Roman" w:cs="Microsoft Sans Serif"/>
                <w:sz w:val="20"/>
                <w:szCs w:val="20"/>
                <w:lang w:eastAsia="el-GR"/>
              </w:rPr>
              <w:t>120</w:t>
            </w:r>
          </w:p>
        </w:tc>
        <w:tc>
          <w:tcPr>
            <w:tcW w:w="1276" w:type="dxa"/>
            <w:noWrap/>
            <w:hideMark/>
          </w:tcPr>
          <w:p w14:paraId="5A358182" w14:textId="77777777" w:rsidR="00B9759C" w:rsidRPr="00B9759C" w:rsidRDefault="00B9759C" w:rsidP="00B9759C">
            <w:pPr>
              <w:jc w:val="right"/>
              <w:rPr>
                <w:rFonts w:eastAsia="Times New Roman" w:cs="Microsoft Sans Serif"/>
                <w:sz w:val="20"/>
                <w:szCs w:val="20"/>
                <w:lang w:eastAsia="el-GR"/>
              </w:rPr>
            </w:pPr>
          </w:p>
        </w:tc>
        <w:tc>
          <w:tcPr>
            <w:tcW w:w="992" w:type="dxa"/>
            <w:noWrap/>
            <w:hideMark/>
          </w:tcPr>
          <w:p w14:paraId="51B632AA" w14:textId="77777777" w:rsidR="00B9759C" w:rsidRPr="00B9759C" w:rsidRDefault="00B9759C" w:rsidP="00B9759C">
            <w:pPr>
              <w:jc w:val="right"/>
              <w:rPr>
                <w:rFonts w:eastAsia="Times New Roman" w:cs="Microsoft Sans Serif"/>
                <w:sz w:val="20"/>
                <w:szCs w:val="20"/>
                <w:lang w:eastAsia="el-GR"/>
              </w:rPr>
            </w:pPr>
          </w:p>
        </w:tc>
        <w:tc>
          <w:tcPr>
            <w:tcW w:w="1196" w:type="dxa"/>
            <w:noWrap/>
            <w:hideMark/>
          </w:tcPr>
          <w:p w14:paraId="55C286D0" w14:textId="77777777" w:rsidR="00B9759C" w:rsidRPr="00B9759C" w:rsidRDefault="00B9759C" w:rsidP="00B9759C">
            <w:pPr>
              <w:jc w:val="right"/>
              <w:rPr>
                <w:rFonts w:eastAsia="Times New Roman" w:cs="Microsoft Sans Serif"/>
                <w:sz w:val="20"/>
                <w:szCs w:val="20"/>
                <w:lang w:eastAsia="el-GR"/>
              </w:rPr>
            </w:pPr>
          </w:p>
        </w:tc>
      </w:tr>
      <w:tr w:rsidR="00B9759C" w:rsidRPr="00B9759C" w14:paraId="70C2CA39" w14:textId="77777777" w:rsidTr="00457870">
        <w:trPr>
          <w:trHeight w:val="600"/>
        </w:trPr>
        <w:tc>
          <w:tcPr>
            <w:tcW w:w="852" w:type="dxa"/>
            <w:hideMark/>
          </w:tcPr>
          <w:p w14:paraId="703EFF8D" w14:textId="77777777" w:rsidR="00B9759C" w:rsidRPr="00B9759C" w:rsidRDefault="00B9759C" w:rsidP="00B9759C">
            <w:pPr>
              <w:rPr>
                <w:rFonts w:eastAsia="Times New Roman" w:cs="Microsoft Sans Serif"/>
                <w:sz w:val="20"/>
                <w:szCs w:val="20"/>
                <w:lang w:eastAsia="el-GR"/>
              </w:rPr>
            </w:pPr>
            <w:r w:rsidRPr="00B9759C">
              <w:rPr>
                <w:rFonts w:eastAsia="Times New Roman" w:cs="Microsoft Sans Serif"/>
                <w:sz w:val="20"/>
                <w:szCs w:val="20"/>
                <w:lang w:eastAsia="el-GR"/>
              </w:rPr>
              <w:t>Α.4.1</w:t>
            </w:r>
          </w:p>
        </w:tc>
        <w:tc>
          <w:tcPr>
            <w:tcW w:w="1564" w:type="dxa"/>
            <w:hideMark/>
          </w:tcPr>
          <w:p w14:paraId="3BDEC087" w14:textId="77777777" w:rsidR="00B9759C" w:rsidRPr="00B9759C" w:rsidRDefault="00B9759C" w:rsidP="00B9759C">
            <w:pPr>
              <w:rPr>
                <w:rFonts w:eastAsia="Times New Roman" w:cs="Microsoft Sans Serif"/>
                <w:sz w:val="20"/>
                <w:szCs w:val="20"/>
                <w:lang w:eastAsia="el-GR"/>
              </w:rPr>
            </w:pPr>
            <w:r w:rsidRPr="00B9759C">
              <w:rPr>
                <w:rFonts w:eastAsia="Times New Roman" w:cs="Microsoft Sans Serif"/>
                <w:sz w:val="20"/>
                <w:szCs w:val="20"/>
                <w:lang w:eastAsia="el-GR"/>
              </w:rPr>
              <w:t>Αποκατάσταση βλαβών συστημάτων Εξαερισμού</w:t>
            </w:r>
          </w:p>
        </w:tc>
        <w:tc>
          <w:tcPr>
            <w:tcW w:w="992" w:type="dxa"/>
            <w:noWrap/>
            <w:hideMark/>
          </w:tcPr>
          <w:p w14:paraId="6B8CE211" w14:textId="77777777" w:rsidR="00B9759C" w:rsidRPr="00B9759C" w:rsidRDefault="00B9759C" w:rsidP="00B9759C">
            <w:pPr>
              <w:jc w:val="right"/>
              <w:rPr>
                <w:rFonts w:eastAsia="Times New Roman" w:cs="Microsoft Sans Serif"/>
                <w:sz w:val="20"/>
                <w:szCs w:val="20"/>
                <w:lang w:eastAsia="el-GR"/>
              </w:rPr>
            </w:pPr>
          </w:p>
        </w:tc>
        <w:tc>
          <w:tcPr>
            <w:tcW w:w="1276" w:type="dxa"/>
            <w:noWrap/>
            <w:hideMark/>
          </w:tcPr>
          <w:p w14:paraId="16C99D04" w14:textId="77777777" w:rsidR="00B9759C" w:rsidRPr="00B9759C" w:rsidRDefault="00B9759C" w:rsidP="00B9759C">
            <w:pPr>
              <w:jc w:val="right"/>
              <w:rPr>
                <w:rFonts w:eastAsia="Times New Roman" w:cs="Microsoft Sans Serif"/>
                <w:sz w:val="20"/>
                <w:szCs w:val="20"/>
                <w:lang w:eastAsia="el-GR"/>
              </w:rPr>
            </w:pPr>
          </w:p>
        </w:tc>
        <w:tc>
          <w:tcPr>
            <w:tcW w:w="1134" w:type="dxa"/>
            <w:noWrap/>
            <w:hideMark/>
          </w:tcPr>
          <w:p w14:paraId="4F99593A" w14:textId="77777777" w:rsidR="00B9759C" w:rsidRPr="00B9759C" w:rsidRDefault="00B9759C" w:rsidP="00B9759C">
            <w:pPr>
              <w:jc w:val="right"/>
              <w:rPr>
                <w:rFonts w:eastAsia="Times New Roman" w:cs="Microsoft Sans Serif"/>
                <w:sz w:val="20"/>
                <w:szCs w:val="20"/>
                <w:lang w:eastAsia="el-GR"/>
              </w:rPr>
            </w:pPr>
          </w:p>
        </w:tc>
        <w:tc>
          <w:tcPr>
            <w:tcW w:w="749" w:type="dxa"/>
            <w:noWrap/>
            <w:vAlign w:val="center"/>
            <w:hideMark/>
          </w:tcPr>
          <w:p w14:paraId="4900D771" w14:textId="77777777" w:rsidR="00B9759C" w:rsidRPr="00B9759C" w:rsidRDefault="00B9759C" w:rsidP="00B9759C">
            <w:pPr>
              <w:jc w:val="center"/>
              <w:rPr>
                <w:rFonts w:eastAsia="Times New Roman" w:cs="Microsoft Sans Serif"/>
                <w:sz w:val="20"/>
                <w:szCs w:val="20"/>
                <w:lang w:eastAsia="el-GR"/>
              </w:rPr>
            </w:pPr>
            <w:r w:rsidRPr="00B9759C">
              <w:rPr>
                <w:rFonts w:eastAsia="Times New Roman" w:cs="Microsoft Sans Serif"/>
                <w:sz w:val="20"/>
                <w:szCs w:val="20"/>
                <w:lang w:eastAsia="el-GR"/>
              </w:rPr>
              <w:t>6</w:t>
            </w:r>
          </w:p>
        </w:tc>
        <w:tc>
          <w:tcPr>
            <w:tcW w:w="1276" w:type="dxa"/>
            <w:noWrap/>
            <w:hideMark/>
          </w:tcPr>
          <w:p w14:paraId="4055EDEE" w14:textId="77777777" w:rsidR="00B9759C" w:rsidRPr="00B9759C" w:rsidRDefault="00B9759C" w:rsidP="00B9759C">
            <w:pPr>
              <w:jc w:val="right"/>
              <w:rPr>
                <w:rFonts w:eastAsia="Times New Roman" w:cs="Microsoft Sans Serif"/>
                <w:sz w:val="20"/>
                <w:szCs w:val="20"/>
                <w:lang w:eastAsia="el-GR"/>
              </w:rPr>
            </w:pPr>
          </w:p>
        </w:tc>
        <w:tc>
          <w:tcPr>
            <w:tcW w:w="992" w:type="dxa"/>
            <w:noWrap/>
            <w:hideMark/>
          </w:tcPr>
          <w:p w14:paraId="3B95A22C" w14:textId="77777777" w:rsidR="00B9759C" w:rsidRPr="00B9759C" w:rsidRDefault="00B9759C" w:rsidP="00B9759C">
            <w:pPr>
              <w:jc w:val="right"/>
              <w:rPr>
                <w:rFonts w:eastAsia="Times New Roman" w:cs="Microsoft Sans Serif"/>
                <w:sz w:val="20"/>
                <w:szCs w:val="20"/>
                <w:lang w:eastAsia="el-GR"/>
              </w:rPr>
            </w:pPr>
          </w:p>
        </w:tc>
        <w:tc>
          <w:tcPr>
            <w:tcW w:w="1196" w:type="dxa"/>
            <w:noWrap/>
            <w:hideMark/>
          </w:tcPr>
          <w:p w14:paraId="767B3C3C" w14:textId="77777777" w:rsidR="00B9759C" w:rsidRPr="00B9759C" w:rsidRDefault="00B9759C" w:rsidP="00B9759C">
            <w:pPr>
              <w:jc w:val="right"/>
              <w:rPr>
                <w:rFonts w:eastAsia="Times New Roman" w:cs="Microsoft Sans Serif"/>
                <w:sz w:val="20"/>
                <w:szCs w:val="20"/>
                <w:lang w:eastAsia="el-GR"/>
              </w:rPr>
            </w:pPr>
          </w:p>
        </w:tc>
      </w:tr>
      <w:tr w:rsidR="00B9759C" w:rsidRPr="00B9759C" w14:paraId="014AC56C" w14:textId="77777777" w:rsidTr="00457870">
        <w:trPr>
          <w:trHeight w:val="600"/>
        </w:trPr>
        <w:tc>
          <w:tcPr>
            <w:tcW w:w="852" w:type="dxa"/>
            <w:hideMark/>
          </w:tcPr>
          <w:p w14:paraId="7BD4D36E" w14:textId="77777777" w:rsidR="00B9759C" w:rsidRPr="00B9759C" w:rsidRDefault="00B9759C" w:rsidP="00B9759C">
            <w:pPr>
              <w:rPr>
                <w:rFonts w:eastAsia="Times New Roman" w:cs="Microsoft Sans Serif"/>
                <w:sz w:val="20"/>
                <w:szCs w:val="20"/>
                <w:lang w:eastAsia="el-GR"/>
              </w:rPr>
            </w:pPr>
            <w:r w:rsidRPr="00B9759C">
              <w:rPr>
                <w:rFonts w:eastAsia="Times New Roman" w:cs="Microsoft Sans Serif"/>
                <w:sz w:val="20"/>
                <w:szCs w:val="20"/>
                <w:lang w:eastAsia="el-GR"/>
              </w:rPr>
              <w:t>Α.4.2</w:t>
            </w:r>
          </w:p>
        </w:tc>
        <w:tc>
          <w:tcPr>
            <w:tcW w:w="1564" w:type="dxa"/>
            <w:hideMark/>
          </w:tcPr>
          <w:p w14:paraId="2EC0245D" w14:textId="77777777" w:rsidR="00B9759C" w:rsidRPr="00B9759C" w:rsidRDefault="00B9759C" w:rsidP="00B9759C">
            <w:pPr>
              <w:rPr>
                <w:rFonts w:eastAsia="Times New Roman" w:cs="Microsoft Sans Serif"/>
                <w:sz w:val="20"/>
                <w:szCs w:val="20"/>
                <w:lang w:eastAsia="el-GR"/>
              </w:rPr>
            </w:pPr>
            <w:r w:rsidRPr="00B9759C">
              <w:rPr>
                <w:rFonts w:eastAsia="Times New Roman" w:cs="Microsoft Sans Serif"/>
                <w:sz w:val="20"/>
                <w:szCs w:val="20"/>
                <w:lang w:eastAsia="el-GR"/>
              </w:rPr>
              <w:t>Επισκευή διαρροής ψυκτικού κυκλώματος</w:t>
            </w:r>
          </w:p>
        </w:tc>
        <w:tc>
          <w:tcPr>
            <w:tcW w:w="992" w:type="dxa"/>
            <w:noWrap/>
            <w:hideMark/>
          </w:tcPr>
          <w:p w14:paraId="1C3FD1F0" w14:textId="77777777" w:rsidR="00B9759C" w:rsidRPr="00B9759C" w:rsidRDefault="00B9759C" w:rsidP="00B9759C">
            <w:pPr>
              <w:jc w:val="right"/>
              <w:rPr>
                <w:rFonts w:eastAsia="Times New Roman" w:cs="Microsoft Sans Serif"/>
                <w:sz w:val="20"/>
                <w:szCs w:val="20"/>
                <w:lang w:eastAsia="el-GR"/>
              </w:rPr>
            </w:pPr>
          </w:p>
        </w:tc>
        <w:tc>
          <w:tcPr>
            <w:tcW w:w="1276" w:type="dxa"/>
            <w:noWrap/>
            <w:hideMark/>
          </w:tcPr>
          <w:p w14:paraId="5765A8F8" w14:textId="77777777" w:rsidR="00B9759C" w:rsidRPr="00B9759C" w:rsidRDefault="00B9759C" w:rsidP="00B9759C">
            <w:pPr>
              <w:jc w:val="right"/>
              <w:rPr>
                <w:rFonts w:eastAsia="Times New Roman" w:cs="Microsoft Sans Serif"/>
                <w:sz w:val="20"/>
                <w:szCs w:val="20"/>
                <w:lang w:eastAsia="el-GR"/>
              </w:rPr>
            </w:pPr>
          </w:p>
        </w:tc>
        <w:tc>
          <w:tcPr>
            <w:tcW w:w="1134" w:type="dxa"/>
            <w:noWrap/>
            <w:hideMark/>
          </w:tcPr>
          <w:p w14:paraId="7210288D" w14:textId="77777777" w:rsidR="00B9759C" w:rsidRPr="00B9759C" w:rsidRDefault="00B9759C" w:rsidP="00B9759C">
            <w:pPr>
              <w:jc w:val="right"/>
              <w:rPr>
                <w:rFonts w:eastAsia="Times New Roman" w:cs="Microsoft Sans Serif"/>
                <w:sz w:val="20"/>
                <w:szCs w:val="20"/>
                <w:lang w:eastAsia="el-GR"/>
              </w:rPr>
            </w:pPr>
          </w:p>
        </w:tc>
        <w:tc>
          <w:tcPr>
            <w:tcW w:w="749" w:type="dxa"/>
            <w:noWrap/>
            <w:vAlign w:val="center"/>
            <w:hideMark/>
          </w:tcPr>
          <w:p w14:paraId="70F0B017" w14:textId="77777777" w:rsidR="00B9759C" w:rsidRPr="00B9759C" w:rsidRDefault="00B9759C" w:rsidP="00B9759C">
            <w:pPr>
              <w:jc w:val="center"/>
              <w:rPr>
                <w:rFonts w:eastAsia="Times New Roman" w:cs="Microsoft Sans Serif"/>
                <w:sz w:val="20"/>
                <w:szCs w:val="20"/>
                <w:lang w:eastAsia="el-GR"/>
              </w:rPr>
            </w:pPr>
            <w:r w:rsidRPr="00B9759C">
              <w:rPr>
                <w:rFonts w:eastAsia="Times New Roman" w:cs="Microsoft Sans Serif"/>
                <w:sz w:val="20"/>
                <w:szCs w:val="20"/>
                <w:lang w:eastAsia="el-GR"/>
              </w:rPr>
              <w:t>6</w:t>
            </w:r>
          </w:p>
        </w:tc>
        <w:tc>
          <w:tcPr>
            <w:tcW w:w="1276" w:type="dxa"/>
            <w:noWrap/>
            <w:hideMark/>
          </w:tcPr>
          <w:p w14:paraId="5CA060C2" w14:textId="77777777" w:rsidR="00B9759C" w:rsidRPr="00B9759C" w:rsidRDefault="00B9759C" w:rsidP="00B9759C">
            <w:pPr>
              <w:jc w:val="right"/>
              <w:rPr>
                <w:rFonts w:eastAsia="Times New Roman" w:cs="Microsoft Sans Serif"/>
                <w:sz w:val="20"/>
                <w:szCs w:val="20"/>
                <w:lang w:eastAsia="el-GR"/>
              </w:rPr>
            </w:pPr>
          </w:p>
        </w:tc>
        <w:tc>
          <w:tcPr>
            <w:tcW w:w="992" w:type="dxa"/>
            <w:noWrap/>
            <w:hideMark/>
          </w:tcPr>
          <w:p w14:paraId="0FACDCCE" w14:textId="77777777" w:rsidR="00B9759C" w:rsidRPr="00B9759C" w:rsidRDefault="00B9759C" w:rsidP="00B9759C">
            <w:pPr>
              <w:jc w:val="right"/>
              <w:rPr>
                <w:rFonts w:eastAsia="Times New Roman" w:cs="Microsoft Sans Serif"/>
                <w:sz w:val="20"/>
                <w:szCs w:val="20"/>
                <w:lang w:eastAsia="el-GR"/>
              </w:rPr>
            </w:pPr>
          </w:p>
        </w:tc>
        <w:tc>
          <w:tcPr>
            <w:tcW w:w="1196" w:type="dxa"/>
            <w:noWrap/>
            <w:hideMark/>
          </w:tcPr>
          <w:p w14:paraId="759F74A5" w14:textId="77777777" w:rsidR="00B9759C" w:rsidRPr="00B9759C" w:rsidRDefault="00B9759C" w:rsidP="00B9759C">
            <w:pPr>
              <w:jc w:val="right"/>
              <w:rPr>
                <w:rFonts w:eastAsia="Times New Roman" w:cs="Microsoft Sans Serif"/>
                <w:sz w:val="20"/>
                <w:szCs w:val="20"/>
                <w:lang w:eastAsia="el-GR"/>
              </w:rPr>
            </w:pPr>
          </w:p>
        </w:tc>
      </w:tr>
      <w:tr w:rsidR="00B9759C" w:rsidRPr="00B9759C" w14:paraId="3F002F86" w14:textId="77777777" w:rsidTr="00457870">
        <w:trPr>
          <w:trHeight w:val="600"/>
        </w:trPr>
        <w:tc>
          <w:tcPr>
            <w:tcW w:w="6567" w:type="dxa"/>
            <w:gridSpan w:val="6"/>
            <w:hideMark/>
          </w:tcPr>
          <w:p w14:paraId="2C846DDE" w14:textId="77777777" w:rsidR="00B9759C" w:rsidRPr="00B9759C" w:rsidRDefault="00B9759C" w:rsidP="00B9759C">
            <w:pPr>
              <w:jc w:val="center"/>
              <w:rPr>
                <w:rFonts w:eastAsia="Times New Roman" w:cs="Microsoft Sans Serif"/>
                <w:b/>
                <w:bCs/>
                <w:sz w:val="20"/>
                <w:szCs w:val="20"/>
                <w:lang w:eastAsia="el-GR"/>
              </w:rPr>
            </w:pPr>
            <w:r w:rsidRPr="00B9759C">
              <w:rPr>
                <w:rFonts w:eastAsia="Times New Roman" w:cs="Microsoft Sans Serif"/>
                <w:b/>
                <w:bCs/>
                <w:sz w:val="20"/>
                <w:szCs w:val="20"/>
                <w:lang w:eastAsia="el-GR"/>
              </w:rPr>
              <w:t>Σύνολο</w:t>
            </w:r>
          </w:p>
        </w:tc>
        <w:tc>
          <w:tcPr>
            <w:tcW w:w="1276" w:type="dxa"/>
            <w:noWrap/>
            <w:hideMark/>
          </w:tcPr>
          <w:p w14:paraId="6F77A8E0" w14:textId="77777777" w:rsidR="00B9759C" w:rsidRPr="00B9759C" w:rsidRDefault="00B9759C" w:rsidP="00B9759C">
            <w:pPr>
              <w:jc w:val="right"/>
              <w:rPr>
                <w:rFonts w:eastAsia="Times New Roman" w:cs="Microsoft Sans Serif"/>
                <w:b/>
                <w:bCs/>
                <w:sz w:val="20"/>
                <w:szCs w:val="20"/>
                <w:u w:val="single"/>
                <w:lang w:eastAsia="el-GR"/>
              </w:rPr>
            </w:pPr>
          </w:p>
        </w:tc>
        <w:tc>
          <w:tcPr>
            <w:tcW w:w="992" w:type="dxa"/>
            <w:noWrap/>
            <w:hideMark/>
          </w:tcPr>
          <w:p w14:paraId="5C968CCD" w14:textId="77777777" w:rsidR="00B9759C" w:rsidRPr="00B9759C" w:rsidRDefault="00B9759C" w:rsidP="00B9759C">
            <w:pPr>
              <w:rPr>
                <w:rFonts w:eastAsia="Times New Roman" w:cs="Microsoft Sans Serif"/>
                <w:b/>
                <w:bCs/>
                <w:sz w:val="20"/>
                <w:szCs w:val="20"/>
                <w:lang w:eastAsia="el-GR"/>
              </w:rPr>
            </w:pPr>
            <w:r w:rsidRPr="00B9759C">
              <w:rPr>
                <w:rFonts w:eastAsia="Times New Roman" w:cs="Microsoft Sans Serif"/>
                <w:b/>
                <w:bCs/>
                <w:sz w:val="20"/>
                <w:szCs w:val="20"/>
                <w:lang w:eastAsia="el-GR"/>
              </w:rPr>
              <w:t> </w:t>
            </w:r>
          </w:p>
        </w:tc>
        <w:tc>
          <w:tcPr>
            <w:tcW w:w="1196" w:type="dxa"/>
            <w:noWrap/>
            <w:hideMark/>
          </w:tcPr>
          <w:p w14:paraId="16A47A9A" w14:textId="77777777" w:rsidR="00B9759C" w:rsidRPr="00B9759C" w:rsidRDefault="00B9759C" w:rsidP="00B9759C">
            <w:pPr>
              <w:jc w:val="right"/>
              <w:rPr>
                <w:rFonts w:eastAsia="Times New Roman" w:cs="Microsoft Sans Serif"/>
                <w:b/>
                <w:bCs/>
                <w:sz w:val="20"/>
                <w:szCs w:val="20"/>
                <w:u w:val="single"/>
                <w:lang w:eastAsia="el-GR"/>
              </w:rPr>
            </w:pPr>
          </w:p>
        </w:tc>
      </w:tr>
    </w:tbl>
    <w:p w14:paraId="052C0FC2" w14:textId="77777777" w:rsidR="00B9759C" w:rsidRPr="00B9759C" w:rsidRDefault="00B9759C" w:rsidP="00B9759C">
      <w:pPr>
        <w:spacing w:line="276" w:lineRule="auto"/>
        <w:jc w:val="both"/>
        <w:rPr>
          <w:rFonts w:ascii="Calibri" w:eastAsia="Times New Roman" w:hAnsi="Calibri" w:cs="Calibri"/>
          <w:i/>
          <w:iCs/>
          <w:sz w:val="20"/>
          <w:szCs w:val="20"/>
          <w:lang w:eastAsia="el-GR"/>
        </w:rPr>
      </w:pPr>
      <w:r w:rsidRPr="00B9759C">
        <w:rPr>
          <w:rFonts w:ascii="Calibri" w:eastAsia="Times New Roman" w:hAnsi="Calibri" w:cs="Calibri"/>
          <w:i/>
          <w:iCs/>
          <w:sz w:val="20"/>
          <w:szCs w:val="20"/>
          <w:lang w:eastAsia="el-GR"/>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0665446C" w14:textId="77777777" w:rsidR="00B9759C" w:rsidRPr="00B9759C" w:rsidRDefault="00B9759C" w:rsidP="00B9759C">
      <w:pPr>
        <w:rPr>
          <w:rFonts w:ascii="Times New Roman" w:eastAsia="Times New Roman" w:hAnsi="Times New Roman" w:cs="Times New Roman"/>
          <w:sz w:val="24"/>
          <w:szCs w:val="24"/>
          <w:highlight w:val="yellow"/>
          <w:lang w:eastAsia="el-GR"/>
        </w:rPr>
      </w:pPr>
    </w:p>
    <w:p w14:paraId="75FE8686" w14:textId="77777777" w:rsidR="00B9759C" w:rsidRPr="00B9759C" w:rsidRDefault="00B9759C" w:rsidP="00B9759C">
      <w:pPr>
        <w:tabs>
          <w:tab w:val="left" w:pos="2003"/>
        </w:tabs>
        <w:jc w:val="center"/>
        <w:rPr>
          <w:rFonts w:ascii="Calibri" w:eastAsia="Calibri" w:hAnsi="Calibri" w:cs="Calibri"/>
          <w:b/>
          <w:u w:val="single"/>
          <w:lang w:eastAsia="el-GR"/>
        </w:rPr>
      </w:pPr>
      <w:r w:rsidRPr="00B9759C">
        <w:rPr>
          <w:rFonts w:ascii="Calibri" w:eastAsia="Calibri" w:hAnsi="Calibri" w:cs="Calibri"/>
          <w:b/>
          <w:u w:val="single"/>
          <w:lang w:eastAsia="el-GR"/>
        </w:rPr>
        <w:t>Στοιχεία Προσφέροντος  (Οικονομικού Φορέα)</w:t>
      </w:r>
    </w:p>
    <w:p w14:paraId="407BB1B9" w14:textId="77777777" w:rsidR="00B9759C" w:rsidRPr="00B9759C" w:rsidRDefault="00B9759C" w:rsidP="00B9759C">
      <w:pPr>
        <w:tabs>
          <w:tab w:val="left" w:pos="2003"/>
        </w:tabs>
        <w:jc w:val="center"/>
        <w:rPr>
          <w:rFonts w:ascii="Calibri" w:eastAsia="Calibri" w:hAnsi="Calibri" w:cs="Calibri"/>
          <w:b/>
          <w:u w:val="single"/>
          <w:lang w:eastAsia="el-GR"/>
        </w:rPr>
      </w:pPr>
    </w:p>
    <w:p w14:paraId="645DE789" w14:textId="77777777" w:rsidR="00B9759C" w:rsidRPr="00B9759C" w:rsidRDefault="00B9759C" w:rsidP="00B9759C">
      <w:pPr>
        <w:tabs>
          <w:tab w:val="left" w:pos="2003"/>
        </w:tabs>
        <w:spacing w:line="276" w:lineRule="auto"/>
        <w:ind w:left="284"/>
        <w:rPr>
          <w:rFonts w:ascii="Calibri" w:eastAsia="Calibri" w:hAnsi="Calibri" w:cs="Calibri"/>
          <w:lang w:eastAsia="el-GR"/>
        </w:rPr>
      </w:pPr>
      <w:r w:rsidRPr="00B9759C">
        <w:rPr>
          <w:rFonts w:ascii="Calibri" w:eastAsia="Calibri" w:hAnsi="Calibri" w:cs="Calibri"/>
          <w:lang w:eastAsia="el-GR"/>
        </w:rPr>
        <w:t>Επωνυμία εταιρείας :</w:t>
      </w:r>
    </w:p>
    <w:p w14:paraId="0188711A" w14:textId="77777777" w:rsidR="00B9759C" w:rsidRPr="00B9759C" w:rsidRDefault="00B9759C" w:rsidP="00B9759C">
      <w:pPr>
        <w:tabs>
          <w:tab w:val="left" w:pos="2003"/>
        </w:tabs>
        <w:spacing w:line="276" w:lineRule="auto"/>
        <w:ind w:left="284"/>
        <w:rPr>
          <w:rFonts w:ascii="Calibri" w:eastAsia="Calibri" w:hAnsi="Calibri" w:cs="Calibri"/>
          <w:lang w:eastAsia="el-GR"/>
        </w:rPr>
      </w:pPr>
      <w:r w:rsidRPr="00B9759C">
        <w:rPr>
          <w:rFonts w:ascii="Calibri" w:eastAsia="Calibri" w:hAnsi="Calibri" w:cs="Calibri"/>
          <w:lang w:eastAsia="el-GR"/>
        </w:rPr>
        <w:t>Διεύθυνση:</w:t>
      </w:r>
    </w:p>
    <w:p w14:paraId="6A67AF5C" w14:textId="77777777" w:rsidR="00B9759C" w:rsidRPr="00B9759C" w:rsidRDefault="00B9759C" w:rsidP="00B9759C">
      <w:pPr>
        <w:tabs>
          <w:tab w:val="left" w:pos="2003"/>
        </w:tabs>
        <w:spacing w:line="276" w:lineRule="auto"/>
        <w:ind w:left="284"/>
        <w:rPr>
          <w:rFonts w:ascii="Calibri" w:eastAsia="Calibri" w:hAnsi="Calibri" w:cs="Calibri"/>
          <w:lang w:eastAsia="el-GR"/>
        </w:rPr>
      </w:pPr>
      <w:r w:rsidRPr="00B9759C">
        <w:rPr>
          <w:rFonts w:ascii="Calibri" w:eastAsia="Calibri" w:hAnsi="Calibri" w:cs="Calibri"/>
          <w:lang w:eastAsia="el-GR"/>
        </w:rPr>
        <w:t>Τηλ. Επικοιν.:</w:t>
      </w:r>
    </w:p>
    <w:p w14:paraId="26BF501D" w14:textId="77777777" w:rsidR="00B9759C" w:rsidRPr="00B9759C" w:rsidRDefault="00B9759C" w:rsidP="00B9759C">
      <w:pPr>
        <w:tabs>
          <w:tab w:val="left" w:pos="2003"/>
        </w:tabs>
        <w:spacing w:line="276" w:lineRule="auto"/>
        <w:ind w:left="284"/>
        <w:rPr>
          <w:rFonts w:ascii="Calibri" w:eastAsia="Calibri" w:hAnsi="Calibri" w:cs="Calibri"/>
          <w:lang w:eastAsia="el-GR"/>
        </w:rPr>
      </w:pPr>
      <w:r w:rsidRPr="00B9759C">
        <w:rPr>
          <w:rFonts w:ascii="Calibri" w:eastAsia="Calibri" w:hAnsi="Calibri" w:cs="Calibri"/>
          <w:lang w:val="en-US" w:eastAsia="el-GR"/>
        </w:rPr>
        <w:t>E</w:t>
      </w:r>
      <w:r w:rsidRPr="00B9759C">
        <w:rPr>
          <w:rFonts w:ascii="Calibri" w:eastAsia="Calibri" w:hAnsi="Calibri" w:cs="Calibri"/>
          <w:lang w:eastAsia="el-GR"/>
        </w:rPr>
        <w:t>-</w:t>
      </w:r>
      <w:r w:rsidRPr="00B9759C">
        <w:rPr>
          <w:rFonts w:ascii="Calibri" w:eastAsia="Calibri" w:hAnsi="Calibri" w:cs="Calibri"/>
          <w:lang w:val="en-US" w:eastAsia="el-GR"/>
        </w:rPr>
        <w:t>mail</w:t>
      </w:r>
      <w:r w:rsidRPr="00B9759C">
        <w:rPr>
          <w:rFonts w:ascii="Calibri" w:eastAsia="Calibri" w:hAnsi="Calibri" w:cs="Calibri"/>
          <w:lang w:eastAsia="el-GR"/>
        </w:rPr>
        <w:t>:</w:t>
      </w:r>
    </w:p>
    <w:p w14:paraId="147138DC" w14:textId="77777777" w:rsidR="00B9759C" w:rsidRPr="00B9759C" w:rsidRDefault="00B9759C" w:rsidP="00B9759C">
      <w:pPr>
        <w:tabs>
          <w:tab w:val="left" w:pos="2003"/>
        </w:tabs>
        <w:spacing w:line="276" w:lineRule="auto"/>
        <w:ind w:left="284"/>
        <w:rPr>
          <w:rFonts w:ascii="Calibri" w:eastAsia="Calibri" w:hAnsi="Calibri" w:cs="Calibri"/>
          <w:lang w:eastAsia="el-GR"/>
        </w:rPr>
      </w:pPr>
      <w:r w:rsidRPr="00B9759C">
        <w:rPr>
          <w:rFonts w:ascii="Calibri" w:eastAsia="Calibri" w:hAnsi="Calibri" w:cs="Calibri"/>
          <w:lang w:eastAsia="el-GR"/>
        </w:rPr>
        <w:t>Νόμιμος Εκπρόσωπος:   «Ονοματεπώνυμο, Ιδιότητα»</w:t>
      </w:r>
    </w:p>
    <w:tbl>
      <w:tblPr>
        <w:tblpPr w:leftFromText="180" w:rightFromText="180" w:vertAnchor="text" w:horzAnchor="margin" w:tblpXSpec="right" w:tblpY="672"/>
        <w:tblW w:w="4077" w:type="dxa"/>
        <w:tblLayout w:type="fixed"/>
        <w:tblLook w:val="0000" w:firstRow="0" w:lastRow="0" w:firstColumn="0" w:lastColumn="0" w:noHBand="0" w:noVBand="0"/>
      </w:tblPr>
      <w:tblGrid>
        <w:gridCol w:w="4077"/>
      </w:tblGrid>
      <w:tr w:rsidR="00B9759C" w:rsidRPr="00B9759C" w14:paraId="1D653002" w14:textId="77777777" w:rsidTr="00457870">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69F1EF8" w14:textId="77777777" w:rsidR="00B9759C" w:rsidRPr="00B9759C" w:rsidRDefault="00B9759C" w:rsidP="00B9759C">
            <w:pPr>
              <w:widowControl w:val="0"/>
              <w:overflowPunct w:val="0"/>
              <w:spacing w:line="276" w:lineRule="auto"/>
              <w:ind w:left="284"/>
              <w:jc w:val="center"/>
              <w:textAlignment w:val="baseline"/>
              <w:rPr>
                <w:rFonts w:ascii="Calibri" w:eastAsia="Times New Roman" w:hAnsi="Calibri" w:cs="Calibri"/>
                <w:b/>
                <w:bCs/>
                <w:color w:val="00000A"/>
                <w:kern w:val="2"/>
                <w:shd w:val="clear" w:color="auto" w:fill="FFFFFF"/>
                <w:lang w:eastAsia="zh-CN"/>
              </w:rPr>
            </w:pPr>
          </w:p>
          <w:p w14:paraId="31740223" w14:textId="77777777" w:rsidR="00B9759C" w:rsidRPr="00B9759C" w:rsidRDefault="00B9759C" w:rsidP="00B9759C">
            <w:pPr>
              <w:widowControl w:val="0"/>
              <w:overflowPunct w:val="0"/>
              <w:spacing w:line="276" w:lineRule="auto"/>
              <w:ind w:left="284"/>
              <w:jc w:val="center"/>
              <w:textAlignment w:val="baseline"/>
              <w:rPr>
                <w:rFonts w:ascii="Calibri" w:eastAsia="Times New Roman" w:hAnsi="Calibri" w:cs="Calibri"/>
                <w:b/>
                <w:bCs/>
                <w:color w:val="00000A"/>
                <w:kern w:val="2"/>
                <w:shd w:val="clear" w:color="auto" w:fill="FFFFFF"/>
                <w:lang w:eastAsia="zh-CN"/>
              </w:rPr>
            </w:pPr>
          </w:p>
          <w:p w14:paraId="4A82BDB9" w14:textId="77777777" w:rsidR="00B9759C" w:rsidRPr="00B9759C" w:rsidRDefault="00B9759C" w:rsidP="00B9759C">
            <w:pPr>
              <w:widowControl w:val="0"/>
              <w:overflowPunct w:val="0"/>
              <w:spacing w:line="276" w:lineRule="auto"/>
              <w:ind w:left="284"/>
              <w:jc w:val="center"/>
              <w:textAlignment w:val="baseline"/>
              <w:rPr>
                <w:rFonts w:ascii="Calibri" w:eastAsia="Times New Roman" w:hAnsi="Calibri" w:cs="Calibri"/>
                <w:bCs/>
                <w:color w:val="00000A"/>
                <w:kern w:val="2"/>
                <w:shd w:val="clear" w:color="auto" w:fill="FFFFFF"/>
                <w:lang w:eastAsia="zh-CN"/>
              </w:rPr>
            </w:pPr>
          </w:p>
          <w:p w14:paraId="14B54737" w14:textId="77777777" w:rsidR="00B9759C" w:rsidRPr="00B9759C" w:rsidRDefault="00B9759C" w:rsidP="00B9759C">
            <w:pPr>
              <w:widowControl w:val="0"/>
              <w:overflowPunct w:val="0"/>
              <w:spacing w:line="276" w:lineRule="auto"/>
              <w:ind w:left="284"/>
              <w:jc w:val="center"/>
              <w:textAlignment w:val="baseline"/>
              <w:rPr>
                <w:rFonts w:ascii="Calibri" w:eastAsia="Times New Roman" w:hAnsi="Calibri" w:cs="Calibri"/>
                <w:bCs/>
                <w:color w:val="00000A"/>
                <w:kern w:val="2"/>
                <w:shd w:val="clear" w:color="auto" w:fill="FFFFFF"/>
                <w:lang w:eastAsia="zh-CN"/>
              </w:rPr>
            </w:pPr>
          </w:p>
          <w:p w14:paraId="0979B6C4" w14:textId="77777777" w:rsidR="00B9759C" w:rsidRPr="00B9759C" w:rsidRDefault="00B9759C" w:rsidP="00B9759C">
            <w:pPr>
              <w:widowControl w:val="0"/>
              <w:overflowPunct w:val="0"/>
              <w:spacing w:line="276" w:lineRule="auto"/>
              <w:ind w:left="284"/>
              <w:jc w:val="center"/>
              <w:textAlignment w:val="baseline"/>
              <w:rPr>
                <w:rFonts w:ascii="Calibri" w:eastAsia="Times New Roman" w:hAnsi="Calibri" w:cs="Calibri"/>
                <w:color w:val="00000A"/>
                <w:kern w:val="2"/>
                <w:lang w:eastAsia="zh-CN"/>
              </w:rPr>
            </w:pPr>
            <w:r w:rsidRPr="00B9759C">
              <w:rPr>
                <w:rFonts w:ascii="Calibri" w:eastAsia="Times New Roman" w:hAnsi="Calibri" w:cs="Calibri"/>
                <w:bCs/>
                <w:color w:val="00000A"/>
                <w:kern w:val="2"/>
                <w:shd w:val="clear" w:color="auto" w:fill="FFFFFF"/>
                <w:lang w:eastAsia="zh-CN"/>
              </w:rPr>
              <w:t>(Υπογραφή – Σφραγίδα)</w:t>
            </w:r>
          </w:p>
        </w:tc>
      </w:tr>
    </w:tbl>
    <w:p w14:paraId="4DEF760C" w14:textId="77777777" w:rsidR="00B9759C" w:rsidRPr="00B9759C" w:rsidRDefault="00B9759C" w:rsidP="00B9759C">
      <w:pPr>
        <w:tabs>
          <w:tab w:val="left" w:pos="2003"/>
        </w:tabs>
        <w:spacing w:line="276" w:lineRule="auto"/>
        <w:ind w:left="284"/>
        <w:rPr>
          <w:rFonts w:ascii="Calibri" w:eastAsia="Calibri" w:hAnsi="Calibri" w:cs="Calibri"/>
          <w:lang w:eastAsia="el-GR"/>
        </w:rPr>
      </w:pPr>
      <w:r w:rsidRPr="00B9759C">
        <w:rPr>
          <w:rFonts w:ascii="Calibri" w:eastAsia="Calibri" w:hAnsi="Calibri" w:cs="Calibri"/>
          <w:lang w:eastAsia="el-GR"/>
        </w:rPr>
        <w:t xml:space="preserve"> </w:t>
      </w:r>
    </w:p>
    <w:p w14:paraId="76908279" w14:textId="77777777" w:rsidR="00B9759C" w:rsidRPr="00B9759C" w:rsidRDefault="00B9759C" w:rsidP="00B9759C">
      <w:pPr>
        <w:tabs>
          <w:tab w:val="left" w:pos="2003"/>
        </w:tabs>
        <w:spacing w:line="276" w:lineRule="auto"/>
        <w:ind w:left="284"/>
        <w:rPr>
          <w:rFonts w:ascii="Calibri" w:eastAsia="Calibri" w:hAnsi="Calibri" w:cs="Calibri"/>
          <w:lang w:eastAsia="el-GR"/>
        </w:rPr>
      </w:pPr>
      <w:r w:rsidRPr="00B9759C">
        <w:rPr>
          <w:rFonts w:ascii="Calibri" w:eastAsia="Calibri" w:hAnsi="Calibri" w:cs="Calibri"/>
          <w:lang w:eastAsia="el-GR"/>
        </w:rPr>
        <w:t>Ο Χρόνος ισχύος της Προσφοράς είναι εξήντα (60) ημέρες.</w:t>
      </w:r>
    </w:p>
    <w:p w14:paraId="20EA4D2D" w14:textId="77777777" w:rsidR="00B9759C" w:rsidRPr="00B9759C" w:rsidRDefault="00B9759C" w:rsidP="00B9759C">
      <w:pPr>
        <w:tabs>
          <w:tab w:val="left" w:pos="2003"/>
        </w:tabs>
        <w:spacing w:line="276" w:lineRule="auto"/>
        <w:ind w:left="284"/>
        <w:rPr>
          <w:rFonts w:ascii="Calibri" w:eastAsia="Calibri" w:hAnsi="Calibri" w:cs="Calibri"/>
          <w:lang w:eastAsia="el-GR"/>
        </w:rPr>
      </w:pPr>
    </w:p>
    <w:p w14:paraId="579F7C81" w14:textId="77777777" w:rsidR="00B9759C" w:rsidRPr="00B9759C" w:rsidRDefault="00B9759C" w:rsidP="00B9759C">
      <w:pPr>
        <w:tabs>
          <w:tab w:val="left" w:pos="2003"/>
        </w:tabs>
        <w:spacing w:line="276" w:lineRule="auto"/>
        <w:ind w:left="284"/>
        <w:rPr>
          <w:rFonts w:ascii="Calibri" w:eastAsia="Calibri" w:hAnsi="Calibri" w:cs="Calibri"/>
          <w:lang w:eastAsia="el-GR"/>
        </w:rPr>
      </w:pPr>
      <w:r w:rsidRPr="00B9759C">
        <w:rPr>
          <w:rFonts w:ascii="Calibri" w:eastAsia="Calibri" w:hAnsi="Calibri" w:cs="Calibri"/>
          <w:lang w:eastAsia="el-GR"/>
        </w:rPr>
        <w:t>Ο Νόμιμος Εκπρόσωπος : …………………..………………</w:t>
      </w:r>
    </w:p>
    <w:p w14:paraId="1C7853CE" w14:textId="77777777" w:rsidR="00B9759C" w:rsidRPr="00B9759C" w:rsidRDefault="00B9759C" w:rsidP="00B9759C">
      <w:pPr>
        <w:spacing w:line="276" w:lineRule="auto"/>
        <w:rPr>
          <w:rFonts w:ascii="Times New Roman" w:eastAsia="Times New Roman" w:hAnsi="Times New Roman" w:cs="Times New Roman"/>
          <w:sz w:val="24"/>
          <w:szCs w:val="24"/>
          <w:highlight w:val="yellow"/>
          <w:lang w:eastAsia="el-GR"/>
        </w:rPr>
      </w:pPr>
    </w:p>
    <w:p w14:paraId="4F33D1BD" w14:textId="77777777" w:rsidR="00B9759C" w:rsidRPr="00B9759C" w:rsidRDefault="00B9759C" w:rsidP="00B9759C">
      <w:pPr>
        <w:rPr>
          <w:rFonts w:ascii="Times New Roman" w:eastAsia="Times New Roman" w:hAnsi="Times New Roman" w:cs="Times New Roman"/>
          <w:sz w:val="24"/>
          <w:szCs w:val="24"/>
          <w:highlight w:val="yellow"/>
          <w:lang w:eastAsia="el-GR"/>
        </w:rPr>
      </w:pPr>
    </w:p>
    <w:p w14:paraId="12021994" w14:textId="77777777" w:rsidR="00B9759C" w:rsidRPr="00B9759C" w:rsidRDefault="00B9759C" w:rsidP="00B9759C">
      <w:pPr>
        <w:rPr>
          <w:rFonts w:ascii="Times New Roman" w:eastAsia="Times New Roman" w:hAnsi="Times New Roman" w:cs="Times New Roman"/>
          <w:sz w:val="24"/>
          <w:szCs w:val="24"/>
          <w:highlight w:val="yellow"/>
          <w:lang w:eastAsia="el-GR"/>
        </w:rPr>
      </w:pPr>
    </w:p>
    <w:p w14:paraId="759BF50A" w14:textId="77777777" w:rsidR="00B9759C" w:rsidRPr="00B9759C" w:rsidRDefault="00B9759C" w:rsidP="00B9759C">
      <w:pPr>
        <w:tabs>
          <w:tab w:val="left" w:pos="7797"/>
        </w:tabs>
        <w:spacing w:line="259" w:lineRule="auto"/>
        <w:jc w:val="center"/>
        <w:rPr>
          <w:rFonts w:ascii="Calibri" w:eastAsia="Times New Roman" w:hAnsi="Calibri" w:cs="Tahoma"/>
          <w:b/>
          <w:color w:val="000000"/>
          <w:u w:val="single"/>
          <w:lang w:eastAsia="el-GR"/>
        </w:rPr>
      </w:pPr>
    </w:p>
    <w:p w14:paraId="7B147C43" w14:textId="77777777" w:rsidR="00A7784A" w:rsidRDefault="00A7784A"/>
    <w:sectPr w:rsidR="00A7784A" w:rsidSect="00C75567">
      <w:headerReference w:type="default" r:id="rId6"/>
      <w:footerReference w:type="default" r:id="rId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1843" w14:textId="77777777" w:rsidR="009C7139" w:rsidRDefault="009C7139">
      <w:r>
        <w:separator/>
      </w:r>
    </w:p>
  </w:endnote>
  <w:endnote w:type="continuationSeparator" w:id="0">
    <w:p w14:paraId="702D9560" w14:textId="77777777" w:rsidR="009C7139" w:rsidRDefault="009C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D26A" w14:textId="77777777" w:rsidR="00F940D3" w:rsidRPr="002146CF" w:rsidRDefault="00000000" w:rsidP="00BD65F4">
    <w:pPr>
      <w:pStyle w:val="a3"/>
      <w:jc w:val="center"/>
    </w:pPr>
    <w:sdt>
      <w:sdtPr>
        <w:id w:val="1041868253"/>
        <w:docPartObj>
          <w:docPartGallery w:val="Page Numbers (Bottom of Page)"/>
          <w:docPartUnique/>
        </w:docPartObj>
      </w:sdtPr>
      <w:sdtContent>
        <w:r w:rsidR="00B9759C">
          <w:fldChar w:fldCharType="begin"/>
        </w:r>
        <w:r w:rsidR="00B9759C">
          <w:instrText>PAGE   \* MERGEFORMAT</w:instrText>
        </w:r>
        <w:r w:rsidR="00B9759C">
          <w:fldChar w:fldCharType="separate"/>
        </w:r>
        <w:r w:rsidR="00B9759C">
          <w:rPr>
            <w:noProof/>
          </w:rPr>
          <w:t>1</w:t>
        </w:r>
        <w:r w:rsidR="00B9759C">
          <w:fldChar w:fldCharType="end"/>
        </w:r>
      </w:sdtContent>
    </w:sdt>
    <w:r w:rsidR="00B9759C" w:rsidRPr="00BD65F4">
      <w:t xml:space="preserve"> </w:t>
    </w:r>
    <w:r w:rsidR="00B9759C">
      <w:rPr>
        <w:noProof/>
        <w:lang w:eastAsia="el-GR"/>
      </w:rPr>
      <w:drawing>
        <wp:inline distT="0" distB="0" distL="0" distR="0" wp14:anchorId="4C8928C9" wp14:editId="44EE93F7">
          <wp:extent cx="4841240" cy="4978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1240" cy="4978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B3E9" w14:textId="77777777" w:rsidR="009C7139" w:rsidRDefault="009C7139">
      <w:r>
        <w:separator/>
      </w:r>
    </w:p>
  </w:footnote>
  <w:footnote w:type="continuationSeparator" w:id="0">
    <w:p w14:paraId="3E9323A6" w14:textId="77777777" w:rsidR="009C7139" w:rsidRDefault="009C7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0CB0" w14:textId="77777777" w:rsidR="00F940D3" w:rsidRPr="00441486" w:rsidRDefault="00B9759C" w:rsidP="00441486">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9C"/>
    <w:rsid w:val="009C7139"/>
    <w:rsid w:val="00A5619F"/>
    <w:rsid w:val="00A7784A"/>
    <w:rsid w:val="00B975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19F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9759C"/>
    <w:pPr>
      <w:tabs>
        <w:tab w:val="center" w:pos="4153"/>
        <w:tab w:val="right" w:pos="8306"/>
      </w:tabs>
    </w:pPr>
    <w:rPr>
      <w:rFonts w:ascii="Calibri" w:eastAsia="Times New Roman" w:hAnsi="Calibri" w:cs="Times New Roman"/>
    </w:rPr>
  </w:style>
  <w:style w:type="character" w:customStyle="1" w:styleId="Char">
    <w:name w:val="Υποσέλιδο Char"/>
    <w:basedOn w:val="a0"/>
    <w:link w:val="a3"/>
    <w:uiPriority w:val="99"/>
    <w:rsid w:val="00B9759C"/>
    <w:rPr>
      <w:rFonts w:ascii="Calibri" w:eastAsia="Times New Roman" w:hAnsi="Calibri" w:cs="Times New Roman"/>
    </w:rPr>
  </w:style>
  <w:style w:type="table" w:customStyle="1" w:styleId="5">
    <w:name w:val="Πλέγμα πίνακα5"/>
    <w:basedOn w:val="a1"/>
    <w:next w:val="a4"/>
    <w:uiPriority w:val="39"/>
    <w:rsid w:val="00B975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B97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A5619F"/>
    <w:pPr>
      <w:tabs>
        <w:tab w:val="center" w:pos="4153"/>
        <w:tab w:val="right" w:pos="8306"/>
      </w:tabs>
    </w:pPr>
  </w:style>
  <w:style w:type="character" w:customStyle="1" w:styleId="Char0">
    <w:name w:val="Κεφαλίδα Char"/>
    <w:basedOn w:val="a0"/>
    <w:link w:val="a5"/>
    <w:uiPriority w:val="99"/>
    <w:rsid w:val="00A5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859</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2023-02-21T08:01:00Z</dcterms:created>
  <dcterms:modified xsi:type="dcterms:W3CDTF">2023-02-21T08:01:00Z</dcterms:modified>
</cp:coreProperties>
</file>